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BC1AF" w14:textId="77777777" w:rsidR="00553364" w:rsidRPr="00F74EA5" w:rsidRDefault="00A82AE9" w:rsidP="00A82AE9">
      <w:pPr>
        <w:rPr>
          <w:rFonts w:ascii="Arial" w:hAnsi="Arial" w:cs="Arial"/>
          <w:sz w:val="20"/>
          <w:szCs w:val="20"/>
          <w:u w:color="24262B"/>
        </w:rPr>
      </w:pPr>
      <w:r w:rsidRPr="00F74EA5">
        <w:rPr>
          <w:rFonts w:ascii="Arial" w:hAnsi="Arial" w:cs="Arial"/>
          <w:sz w:val="20"/>
          <w:szCs w:val="20"/>
          <w:u w:color="24262B"/>
        </w:rPr>
        <w:t>​​​​​​​</w:t>
      </w:r>
    </w:p>
    <w:p w14:paraId="4000FFC6" w14:textId="77777777" w:rsidR="00C60E02" w:rsidRPr="00F74EA5" w:rsidRDefault="00C132FA" w:rsidP="00C60E02">
      <w:pPr>
        <w:pStyle w:val="font8"/>
        <w:jc w:val="both"/>
        <w:rPr>
          <w:rFonts w:ascii="Arial" w:hAnsi="Arial" w:cs="Arial"/>
          <w:color w:val="000000"/>
          <w:sz w:val="20"/>
          <w:szCs w:val="20"/>
        </w:rPr>
      </w:pPr>
      <w:r w:rsidRPr="00F74EA5">
        <w:rPr>
          <w:rFonts w:ascii="Arial" w:hAnsi="Arial" w:cs="Arial"/>
          <w:b/>
          <w:bCs/>
          <w:color w:val="000000"/>
          <w:sz w:val="20"/>
          <w:szCs w:val="20"/>
        </w:rPr>
        <w:t>Enrico Lopez-Yañez</w:t>
      </w:r>
      <w:r w:rsidRPr="00F74EA5">
        <w:rPr>
          <w:rFonts w:ascii="Arial" w:hAnsi="Arial" w:cs="Arial"/>
          <w:color w:val="000000"/>
          <w:sz w:val="20"/>
          <w:szCs w:val="20"/>
        </w:rPr>
        <w:t> is redefining what it means to be a conductor in the 21st Century.</w:t>
      </w:r>
      <w:r w:rsidR="00164E1C" w:rsidRPr="00F74EA5">
        <w:rPr>
          <w:rFonts w:ascii="Arial" w:hAnsi="Arial" w:cs="Arial"/>
          <w:color w:val="000000"/>
          <w:sz w:val="20"/>
          <w:szCs w:val="20"/>
        </w:rPr>
        <w:t xml:space="preserve"> </w:t>
      </w:r>
    </w:p>
    <w:p w14:paraId="62DB8DF4" w14:textId="78466797" w:rsidR="00C132FA" w:rsidRPr="00F74EA5" w:rsidRDefault="00C132FA" w:rsidP="00C60E02">
      <w:pPr>
        <w:pStyle w:val="font8"/>
        <w:jc w:val="both"/>
        <w:rPr>
          <w:rFonts w:ascii="Arial" w:hAnsi="Arial" w:cs="Arial"/>
          <w:color w:val="000000"/>
          <w:sz w:val="20"/>
          <w:szCs w:val="20"/>
        </w:rPr>
      </w:pPr>
      <w:r w:rsidRPr="00F74EA5">
        <w:rPr>
          <w:rFonts w:ascii="Arial" w:hAnsi="Arial" w:cs="Arial"/>
          <w:color w:val="000000"/>
          <w:sz w:val="20"/>
          <w:szCs w:val="20"/>
        </w:rPr>
        <w:t xml:space="preserve">Celebrated for his charismatic stage presence, genre-defining collaborations, and passion for making orchestral music accessible to all, Lopez-Yañez is one of the most innovative and in-demand conductors in North America. He currently serves as Principal Pops Conductor of the </w:t>
      </w:r>
      <w:r w:rsidR="00176A05" w:rsidRPr="00F74EA5">
        <w:rPr>
          <w:rFonts w:ascii="Arial" w:hAnsi="Arial" w:cs="Arial"/>
          <w:color w:val="000000"/>
          <w:sz w:val="20"/>
          <w:szCs w:val="20"/>
        </w:rPr>
        <w:t xml:space="preserve">Dallas, </w:t>
      </w:r>
      <w:r w:rsidRPr="00F74EA5">
        <w:rPr>
          <w:rFonts w:ascii="Arial" w:hAnsi="Arial" w:cs="Arial"/>
          <w:color w:val="000000"/>
          <w:sz w:val="20"/>
          <w:szCs w:val="20"/>
        </w:rPr>
        <w:t xml:space="preserve">Detroit and Pacific Symphonies, </w:t>
      </w:r>
      <w:r w:rsidR="00176A05" w:rsidRPr="00F74EA5">
        <w:rPr>
          <w:rFonts w:ascii="Arial" w:hAnsi="Arial" w:cs="Arial"/>
          <w:color w:val="000000"/>
          <w:sz w:val="20"/>
          <w:szCs w:val="20"/>
        </w:rPr>
        <w:t>as well as</w:t>
      </w:r>
      <w:r w:rsidRPr="00F74EA5">
        <w:rPr>
          <w:rFonts w:ascii="Arial" w:hAnsi="Arial" w:cs="Arial"/>
          <w:color w:val="000000"/>
          <w:sz w:val="20"/>
          <w:szCs w:val="20"/>
        </w:rPr>
        <w:t xml:space="preserve"> Principal Guest Conductor of Pops at the Indianapolis Symphony Orchestra. He previously spent eight seasons conducting the Nashville Symphony, where he also served as their Principal Pops Conductor. </w:t>
      </w:r>
    </w:p>
    <w:p w14:paraId="3C1B2268" w14:textId="33AC5642" w:rsidR="00C132FA"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As a trailblazer in the symphonic world, Lopez-Yañez has premiered dozens of groundbreaking symphonic collaborations with artists including Dolly Parton, Kelse</w:t>
      </w:r>
      <w:r w:rsidR="00C0790D" w:rsidRPr="00F74EA5">
        <w:rPr>
          <w:rFonts w:ascii="Arial" w:hAnsi="Arial" w:cs="Arial"/>
          <w:color w:val="000000"/>
          <w:sz w:val="20"/>
          <w:szCs w:val="20"/>
        </w:rPr>
        <w:t>a</w:t>
      </w:r>
      <w:r w:rsidRPr="00F74EA5">
        <w:rPr>
          <w:rFonts w:ascii="Arial" w:hAnsi="Arial" w:cs="Arial"/>
          <w:color w:val="000000"/>
          <w:sz w:val="20"/>
          <w:szCs w:val="20"/>
        </w:rPr>
        <w:t xml:space="preserve"> Ballerini, Portugal. The Man, The Mavericks, Tituss Burgess, </w:t>
      </w:r>
      <w:r w:rsidR="007B16C2" w:rsidRPr="00F74EA5">
        <w:rPr>
          <w:rFonts w:ascii="Arial" w:hAnsi="Arial" w:cs="Arial"/>
          <w:color w:val="000000"/>
          <w:sz w:val="20"/>
          <w:szCs w:val="20"/>
        </w:rPr>
        <w:t xml:space="preserve">Trisha Yearwood </w:t>
      </w:r>
      <w:r w:rsidRPr="00F74EA5">
        <w:rPr>
          <w:rFonts w:ascii="Arial" w:hAnsi="Arial" w:cs="Arial"/>
          <w:color w:val="000000"/>
          <w:sz w:val="20"/>
          <w:szCs w:val="20"/>
        </w:rPr>
        <w:t xml:space="preserve">and The War and Treaty. His wide-ranging collaborations span genres and generations, featuring artists such as Nas, </w:t>
      </w:r>
      <w:r w:rsidR="00540F33" w:rsidRPr="00F74EA5">
        <w:rPr>
          <w:rFonts w:ascii="Arial" w:hAnsi="Arial" w:cs="Arial"/>
          <w:color w:val="000000"/>
          <w:sz w:val="20"/>
          <w:szCs w:val="20"/>
        </w:rPr>
        <w:t xml:space="preserve">Common, </w:t>
      </w:r>
      <w:r w:rsidRPr="00F74EA5">
        <w:rPr>
          <w:rFonts w:ascii="Arial" w:hAnsi="Arial" w:cs="Arial"/>
          <w:color w:val="000000"/>
          <w:sz w:val="20"/>
          <w:szCs w:val="20"/>
        </w:rPr>
        <w:t xml:space="preserve">Itzhak Perlman, </w:t>
      </w:r>
      <w:r w:rsidR="006F2AAC" w:rsidRPr="00F74EA5">
        <w:rPr>
          <w:rFonts w:ascii="Arial" w:hAnsi="Arial" w:cs="Arial"/>
          <w:color w:val="000000"/>
          <w:sz w:val="20"/>
          <w:szCs w:val="20"/>
        </w:rPr>
        <w:t xml:space="preserve">José Carreras, </w:t>
      </w:r>
      <w:r w:rsidRPr="00F74EA5">
        <w:rPr>
          <w:rFonts w:ascii="Arial" w:hAnsi="Arial" w:cs="Arial"/>
          <w:color w:val="000000"/>
          <w:sz w:val="20"/>
          <w:szCs w:val="20"/>
        </w:rPr>
        <w:t>Kenny Loggins, Stewart Copeland, Toby Keith</w:t>
      </w:r>
      <w:r w:rsidR="001D0E57" w:rsidRPr="00F74EA5">
        <w:rPr>
          <w:rFonts w:ascii="Arial" w:hAnsi="Arial" w:cs="Arial"/>
          <w:color w:val="000000"/>
          <w:sz w:val="20"/>
          <w:szCs w:val="20"/>
        </w:rPr>
        <w:t xml:space="preserve">, </w:t>
      </w:r>
      <w:r w:rsidRPr="00F74EA5">
        <w:rPr>
          <w:rFonts w:ascii="Arial" w:hAnsi="Arial" w:cs="Arial"/>
          <w:color w:val="000000"/>
          <w:sz w:val="20"/>
          <w:szCs w:val="20"/>
        </w:rPr>
        <w:t xml:space="preserve">Leslie Odom Jr., Patti LaBelle, Gladys Knight, </w:t>
      </w:r>
      <w:r w:rsidR="002277C0" w:rsidRPr="00F74EA5">
        <w:rPr>
          <w:rFonts w:ascii="Arial" w:hAnsi="Arial" w:cs="Arial"/>
          <w:color w:val="000000"/>
          <w:sz w:val="20"/>
          <w:szCs w:val="20"/>
        </w:rPr>
        <w:t xml:space="preserve">Samara Joy, </w:t>
      </w:r>
      <w:r w:rsidR="00540F33" w:rsidRPr="00F74EA5">
        <w:rPr>
          <w:rFonts w:ascii="Arial" w:hAnsi="Arial" w:cs="Arial"/>
          <w:color w:val="000000"/>
          <w:sz w:val="20"/>
          <w:szCs w:val="20"/>
        </w:rPr>
        <w:t xml:space="preserve">Ben Rector, </w:t>
      </w:r>
      <w:r w:rsidRPr="00F74EA5">
        <w:rPr>
          <w:rFonts w:ascii="Arial" w:hAnsi="Arial" w:cs="Arial"/>
          <w:color w:val="000000"/>
          <w:sz w:val="20"/>
          <w:szCs w:val="20"/>
        </w:rPr>
        <w:t>Ben Folds, The Beach Boys, Tower of Power, and Kenny G. </w:t>
      </w:r>
    </w:p>
    <w:p w14:paraId="41F945DA" w14:textId="34D1F3F0" w:rsidR="00C132FA"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As a composer and arranger, Lopez-Yañez’s versatility is equally expansive. He has written for artists like Big Sean and Mariachi Los Camperos, and he has been commissioned by major orchestras including the Baltimore Symphony, Cincinnati Pops, Detroit Symphony, Houston Symphony, Indianapolis Symphony, San Diego Symphony and many more.</w:t>
      </w:r>
    </w:p>
    <w:p w14:paraId="01F04581" w14:textId="61877279" w:rsidR="00540F33"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Highlights of the 202</w:t>
      </w:r>
      <w:r w:rsidR="00230869" w:rsidRPr="00F74EA5">
        <w:rPr>
          <w:rFonts w:ascii="Arial" w:hAnsi="Arial" w:cs="Arial"/>
          <w:color w:val="000000"/>
          <w:sz w:val="20"/>
          <w:szCs w:val="20"/>
        </w:rPr>
        <w:t>6</w:t>
      </w:r>
      <w:r w:rsidRPr="00F74EA5">
        <w:rPr>
          <w:rFonts w:ascii="Arial" w:hAnsi="Arial" w:cs="Arial"/>
          <w:color w:val="000000"/>
          <w:sz w:val="20"/>
          <w:szCs w:val="20"/>
        </w:rPr>
        <w:t>–2</w:t>
      </w:r>
      <w:r w:rsidR="00230869" w:rsidRPr="00F74EA5">
        <w:rPr>
          <w:rFonts w:ascii="Arial" w:hAnsi="Arial" w:cs="Arial"/>
          <w:color w:val="000000"/>
          <w:sz w:val="20"/>
          <w:szCs w:val="20"/>
        </w:rPr>
        <w:t>7</w:t>
      </w:r>
      <w:r w:rsidRPr="00F74EA5">
        <w:rPr>
          <w:rFonts w:ascii="Arial" w:hAnsi="Arial" w:cs="Arial"/>
          <w:color w:val="000000"/>
          <w:sz w:val="20"/>
          <w:szCs w:val="20"/>
        </w:rPr>
        <w:t xml:space="preserve"> season include performances with </w:t>
      </w:r>
      <w:r w:rsidR="00540F33" w:rsidRPr="00F74EA5">
        <w:rPr>
          <w:rFonts w:ascii="Arial" w:hAnsi="Arial" w:cs="Arial"/>
          <w:color w:val="000000"/>
          <w:sz w:val="20"/>
          <w:szCs w:val="20"/>
        </w:rPr>
        <w:t>Bernadette Peters</w:t>
      </w:r>
      <w:r w:rsidRPr="00F74EA5">
        <w:rPr>
          <w:rFonts w:ascii="Arial" w:hAnsi="Arial" w:cs="Arial"/>
          <w:color w:val="000000"/>
          <w:sz w:val="20"/>
          <w:szCs w:val="20"/>
        </w:rPr>
        <w:t xml:space="preserve">, </w:t>
      </w:r>
      <w:r w:rsidR="00230869" w:rsidRPr="00F74EA5">
        <w:rPr>
          <w:rFonts w:ascii="Arial" w:hAnsi="Arial" w:cs="Arial"/>
          <w:color w:val="000000"/>
          <w:sz w:val="20"/>
          <w:szCs w:val="20"/>
        </w:rPr>
        <w:t xml:space="preserve">Better Than Ezra, </w:t>
      </w:r>
      <w:r w:rsidR="000E6C2E" w:rsidRPr="00F74EA5">
        <w:rPr>
          <w:rFonts w:ascii="Arial" w:hAnsi="Arial" w:cs="Arial"/>
          <w:color w:val="000000"/>
          <w:sz w:val="20"/>
          <w:szCs w:val="20"/>
        </w:rPr>
        <w:t xml:space="preserve">Cody Fry, Idina Menzel, Mandy Gonzalez, </w:t>
      </w:r>
      <w:r w:rsidR="00C60E02" w:rsidRPr="00F74EA5">
        <w:rPr>
          <w:rFonts w:ascii="Arial" w:hAnsi="Arial" w:cs="Arial"/>
          <w:color w:val="000000"/>
          <w:sz w:val="20"/>
          <w:szCs w:val="20"/>
        </w:rPr>
        <w:t xml:space="preserve">and </w:t>
      </w:r>
      <w:r w:rsidR="000E6C2E" w:rsidRPr="00F74EA5">
        <w:rPr>
          <w:rFonts w:ascii="Arial" w:hAnsi="Arial" w:cs="Arial"/>
          <w:color w:val="000000"/>
          <w:sz w:val="20"/>
          <w:szCs w:val="20"/>
        </w:rPr>
        <w:t>Megan Hilty</w:t>
      </w:r>
      <w:r w:rsidRPr="00F74EA5">
        <w:rPr>
          <w:rFonts w:ascii="Arial" w:hAnsi="Arial" w:cs="Arial"/>
          <w:color w:val="000000"/>
          <w:sz w:val="20"/>
          <w:szCs w:val="20"/>
        </w:rPr>
        <w:t xml:space="preserve">. He will make appearances with the </w:t>
      </w:r>
      <w:r w:rsidR="006E5E20" w:rsidRPr="00F74EA5">
        <w:rPr>
          <w:rFonts w:ascii="Arial" w:hAnsi="Arial" w:cs="Arial"/>
          <w:color w:val="000000"/>
          <w:sz w:val="20"/>
          <w:szCs w:val="20"/>
        </w:rPr>
        <w:t xml:space="preserve">New York Philharmonic and </w:t>
      </w:r>
      <w:r w:rsidR="00540F33" w:rsidRPr="00F74EA5">
        <w:rPr>
          <w:rFonts w:ascii="Arial" w:hAnsi="Arial" w:cs="Arial"/>
          <w:color w:val="000000"/>
          <w:sz w:val="20"/>
          <w:szCs w:val="20"/>
        </w:rPr>
        <w:t>Grant Park Orchestra</w:t>
      </w:r>
      <w:r w:rsidR="00C169A6" w:rsidRPr="00F74EA5">
        <w:rPr>
          <w:rFonts w:ascii="Arial" w:hAnsi="Arial" w:cs="Arial"/>
          <w:color w:val="000000"/>
          <w:sz w:val="20"/>
          <w:szCs w:val="20"/>
        </w:rPr>
        <w:t xml:space="preserve"> </w:t>
      </w:r>
      <w:r w:rsidRPr="00F74EA5">
        <w:rPr>
          <w:rFonts w:ascii="Arial" w:hAnsi="Arial" w:cs="Arial"/>
          <w:color w:val="000000"/>
          <w:sz w:val="20"/>
          <w:szCs w:val="20"/>
        </w:rPr>
        <w:t xml:space="preserve">while returning to lead the </w:t>
      </w:r>
      <w:r w:rsidR="00775E48" w:rsidRPr="00F74EA5">
        <w:rPr>
          <w:rFonts w:ascii="Arial" w:hAnsi="Arial" w:cs="Arial"/>
          <w:color w:val="000000"/>
          <w:sz w:val="20"/>
          <w:szCs w:val="20"/>
        </w:rPr>
        <w:t>Baltimore Symphony,</w:t>
      </w:r>
      <w:r w:rsidR="00CE4BFB" w:rsidRPr="00F74EA5">
        <w:rPr>
          <w:rFonts w:ascii="Arial" w:hAnsi="Arial" w:cs="Arial"/>
          <w:color w:val="000000"/>
          <w:sz w:val="20"/>
          <w:szCs w:val="20"/>
        </w:rPr>
        <w:t xml:space="preserve"> Cincinnati Pops,</w:t>
      </w:r>
      <w:r w:rsidR="00775E48" w:rsidRPr="00F74EA5">
        <w:rPr>
          <w:rFonts w:ascii="Arial" w:hAnsi="Arial" w:cs="Arial"/>
          <w:color w:val="000000"/>
          <w:sz w:val="20"/>
          <w:szCs w:val="20"/>
        </w:rPr>
        <w:t xml:space="preserve"> </w:t>
      </w:r>
      <w:r w:rsidR="006E5E20" w:rsidRPr="00F74EA5">
        <w:rPr>
          <w:rFonts w:ascii="Arial" w:hAnsi="Arial" w:cs="Arial"/>
          <w:color w:val="000000"/>
          <w:sz w:val="20"/>
          <w:szCs w:val="20"/>
        </w:rPr>
        <w:t xml:space="preserve">Houston Symphony, National Symphony, San Francisco Symphony, </w:t>
      </w:r>
      <w:r w:rsidRPr="00F74EA5">
        <w:rPr>
          <w:rFonts w:ascii="Arial" w:hAnsi="Arial" w:cs="Arial"/>
          <w:color w:val="000000"/>
          <w:sz w:val="20"/>
          <w:szCs w:val="20"/>
        </w:rPr>
        <w:t xml:space="preserve">Seattle Symphony, </w:t>
      </w:r>
      <w:r w:rsidR="00540F33" w:rsidRPr="00F74EA5">
        <w:rPr>
          <w:rFonts w:ascii="Arial" w:hAnsi="Arial" w:cs="Arial"/>
          <w:color w:val="000000"/>
          <w:sz w:val="20"/>
          <w:szCs w:val="20"/>
        </w:rPr>
        <w:t>Toronto Symphony</w:t>
      </w:r>
      <w:r w:rsidR="004B47C8" w:rsidRPr="00F74EA5">
        <w:rPr>
          <w:rFonts w:ascii="Arial" w:hAnsi="Arial" w:cs="Arial"/>
          <w:color w:val="000000"/>
          <w:sz w:val="20"/>
          <w:szCs w:val="20"/>
        </w:rPr>
        <w:t xml:space="preserve"> and Utah Symphony</w:t>
      </w:r>
      <w:r w:rsidR="00540F33" w:rsidRPr="00F74EA5">
        <w:rPr>
          <w:rFonts w:ascii="Arial" w:hAnsi="Arial" w:cs="Arial"/>
          <w:color w:val="000000"/>
          <w:sz w:val="20"/>
          <w:szCs w:val="20"/>
        </w:rPr>
        <w:t xml:space="preserve"> </w:t>
      </w:r>
      <w:r w:rsidRPr="00F74EA5">
        <w:rPr>
          <w:rFonts w:ascii="Arial" w:hAnsi="Arial" w:cs="Arial"/>
          <w:color w:val="000000"/>
          <w:sz w:val="20"/>
          <w:szCs w:val="20"/>
        </w:rPr>
        <w:t xml:space="preserve">among others. </w:t>
      </w:r>
    </w:p>
    <w:p w14:paraId="0A9EF8B9" w14:textId="39EC008F" w:rsidR="00C132FA"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 xml:space="preserve">Past guest engagements include the </w:t>
      </w:r>
      <w:r w:rsidR="004B47C8" w:rsidRPr="00F74EA5">
        <w:rPr>
          <w:rFonts w:ascii="Arial" w:hAnsi="Arial" w:cs="Arial"/>
          <w:color w:val="000000"/>
          <w:sz w:val="20"/>
          <w:szCs w:val="20"/>
        </w:rPr>
        <w:t xml:space="preserve">Atlanta Symphony, </w:t>
      </w:r>
      <w:r w:rsidR="00540F33" w:rsidRPr="00F74EA5">
        <w:rPr>
          <w:rFonts w:ascii="Arial" w:hAnsi="Arial" w:cs="Arial"/>
          <w:color w:val="000000"/>
          <w:sz w:val="20"/>
          <w:szCs w:val="20"/>
        </w:rPr>
        <w:t>Cleveland Orchestra,</w:t>
      </w:r>
      <w:r w:rsidRPr="00F74EA5">
        <w:rPr>
          <w:rFonts w:ascii="Arial" w:hAnsi="Arial" w:cs="Arial"/>
          <w:color w:val="000000"/>
          <w:sz w:val="20"/>
          <w:szCs w:val="20"/>
        </w:rPr>
        <w:t xml:space="preserve"> </w:t>
      </w:r>
      <w:r w:rsidR="00540F33" w:rsidRPr="00F74EA5">
        <w:rPr>
          <w:rFonts w:ascii="Arial" w:hAnsi="Arial" w:cs="Arial"/>
          <w:color w:val="000000"/>
          <w:sz w:val="20"/>
          <w:szCs w:val="20"/>
        </w:rPr>
        <w:t>Hollywood Bowl Orchestra,</w:t>
      </w:r>
      <w:r w:rsidRPr="00F74EA5">
        <w:rPr>
          <w:rFonts w:ascii="Arial" w:hAnsi="Arial" w:cs="Arial"/>
          <w:color w:val="000000"/>
          <w:sz w:val="20"/>
          <w:szCs w:val="20"/>
        </w:rPr>
        <w:t xml:space="preserve"> </w:t>
      </w:r>
      <w:r w:rsidR="00540F33" w:rsidRPr="00F74EA5">
        <w:rPr>
          <w:rFonts w:ascii="Arial" w:hAnsi="Arial" w:cs="Arial"/>
          <w:color w:val="000000"/>
          <w:sz w:val="20"/>
          <w:szCs w:val="20"/>
        </w:rPr>
        <w:t>Los Angeles Philharmonic, Minnesota Orchestra, National Arts Centre Orchestra (</w:t>
      </w:r>
      <w:proofErr w:type="spellStart"/>
      <w:r w:rsidR="00540F33" w:rsidRPr="00F74EA5">
        <w:rPr>
          <w:rFonts w:ascii="Arial" w:hAnsi="Arial" w:cs="Arial"/>
          <w:color w:val="000000"/>
          <w:sz w:val="20"/>
          <w:szCs w:val="20"/>
        </w:rPr>
        <w:t>Ottowa</w:t>
      </w:r>
      <w:proofErr w:type="spellEnd"/>
      <w:r w:rsidR="00540F33" w:rsidRPr="00F74EA5">
        <w:rPr>
          <w:rFonts w:ascii="Arial" w:hAnsi="Arial" w:cs="Arial"/>
          <w:color w:val="000000"/>
          <w:sz w:val="20"/>
          <w:szCs w:val="20"/>
        </w:rPr>
        <w:t>),</w:t>
      </w:r>
      <w:r w:rsidR="006E5E20" w:rsidRPr="00F74EA5">
        <w:rPr>
          <w:rFonts w:ascii="Arial" w:hAnsi="Arial" w:cs="Arial"/>
          <w:color w:val="000000"/>
          <w:sz w:val="20"/>
          <w:szCs w:val="20"/>
        </w:rPr>
        <w:t xml:space="preserve"> </w:t>
      </w:r>
      <w:r w:rsidR="00540F33" w:rsidRPr="00F74EA5">
        <w:rPr>
          <w:rFonts w:ascii="Arial" w:hAnsi="Arial" w:cs="Arial"/>
          <w:color w:val="000000"/>
          <w:sz w:val="20"/>
          <w:szCs w:val="20"/>
        </w:rPr>
        <w:t xml:space="preserve">Philadelphia Orchestra, </w:t>
      </w:r>
      <w:r w:rsidRPr="00F74EA5">
        <w:rPr>
          <w:rFonts w:ascii="Arial" w:hAnsi="Arial" w:cs="Arial"/>
          <w:color w:val="000000"/>
          <w:sz w:val="20"/>
          <w:szCs w:val="20"/>
        </w:rPr>
        <w:t>Pittsburgh Symphony, St. Louis Symphony</w:t>
      </w:r>
      <w:r w:rsidR="00C169A6" w:rsidRPr="00F74EA5">
        <w:rPr>
          <w:rFonts w:ascii="Arial" w:hAnsi="Arial" w:cs="Arial"/>
          <w:color w:val="000000"/>
          <w:sz w:val="20"/>
          <w:szCs w:val="20"/>
        </w:rPr>
        <w:t xml:space="preserve"> </w:t>
      </w:r>
      <w:r w:rsidRPr="00F74EA5">
        <w:rPr>
          <w:rFonts w:ascii="Arial" w:hAnsi="Arial" w:cs="Arial"/>
          <w:color w:val="000000"/>
          <w:sz w:val="20"/>
          <w:szCs w:val="20"/>
        </w:rPr>
        <w:t>and</w:t>
      </w:r>
      <w:r w:rsidR="00C169A6" w:rsidRPr="00F74EA5">
        <w:rPr>
          <w:rFonts w:ascii="Arial" w:hAnsi="Arial" w:cs="Arial"/>
          <w:color w:val="000000"/>
          <w:sz w:val="20"/>
          <w:szCs w:val="20"/>
        </w:rPr>
        <w:t xml:space="preserve"> more</w:t>
      </w:r>
      <w:r w:rsidRPr="00F74EA5">
        <w:rPr>
          <w:rFonts w:ascii="Arial" w:hAnsi="Arial" w:cs="Arial"/>
          <w:color w:val="000000"/>
          <w:sz w:val="20"/>
          <w:szCs w:val="20"/>
        </w:rPr>
        <w:t>.</w:t>
      </w:r>
    </w:p>
    <w:p w14:paraId="3550F90A" w14:textId="7F7D9932" w:rsidR="00C132FA"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 xml:space="preserve">In 2023, Lopez-Yañez was honored with the “Mexicanos </w:t>
      </w:r>
      <w:proofErr w:type="spellStart"/>
      <w:r w:rsidRPr="00F74EA5">
        <w:rPr>
          <w:rFonts w:ascii="Arial" w:hAnsi="Arial" w:cs="Arial"/>
          <w:color w:val="000000"/>
          <w:sz w:val="20"/>
          <w:szCs w:val="20"/>
        </w:rPr>
        <w:t>Distinguidos</w:t>
      </w:r>
      <w:proofErr w:type="spellEnd"/>
      <w:r w:rsidRPr="00F74EA5">
        <w:rPr>
          <w:rFonts w:ascii="Arial" w:hAnsi="Arial" w:cs="Arial"/>
          <w:color w:val="000000"/>
          <w:sz w:val="20"/>
          <w:szCs w:val="20"/>
        </w:rPr>
        <w:t xml:space="preserve">” award by the Mexican government, recognizing outstanding career achievements by Mexican citizens abroad. A passionate advocate for Latin music, he has arranged and produced concerts </w:t>
      </w:r>
      <w:r w:rsidR="006F2AAC" w:rsidRPr="00F74EA5">
        <w:rPr>
          <w:rFonts w:ascii="Arial" w:hAnsi="Arial" w:cs="Arial"/>
          <w:color w:val="000000"/>
          <w:sz w:val="20"/>
          <w:szCs w:val="20"/>
        </w:rPr>
        <w:t>including La Vida Loca,</w:t>
      </w:r>
      <w:r w:rsidRPr="00F74EA5">
        <w:rPr>
          <w:rFonts w:ascii="Arial" w:hAnsi="Arial" w:cs="Arial"/>
          <w:color w:val="000000"/>
          <w:sz w:val="20"/>
          <w:szCs w:val="20"/>
        </w:rPr>
        <w:t xml:space="preserve"> Latin Fire, and The Three Mexican Tenors, and </w:t>
      </w:r>
      <w:r w:rsidR="006F2AAC" w:rsidRPr="00F74EA5">
        <w:rPr>
          <w:rFonts w:ascii="Arial" w:hAnsi="Arial" w:cs="Arial"/>
          <w:color w:val="000000"/>
          <w:sz w:val="20"/>
          <w:szCs w:val="20"/>
        </w:rPr>
        <w:t xml:space="preserve">has </w:t>
      </w:r>
      <w:r w:rsidRPr="00F74EA5">
        <w:rPr>
          <w:rFonts w:ascii="Arial" w:hAnsi="Arial" w:cs="Arial"/>
          <w:color w:val="000000"/>
          <w:sz w:val="20"/>
          <w:szCs w:val="20"/>
        </w:rPr>
        <w:t xml:space="preserve">collaborated with </w:t>
      </w:r>
      <w:r w:rsidR="006F2AAC" w:rsidRPr="00F74EA5">
        <w:rPr>
          <w:rFonts w:ascii="Arial" w:hAnsi="Arial" w:cs="Arial"/>
          <w:color w:val="000000"/>
          <w:sz w:val="20"/>
          <w:szCs w:val="20"/>
        </w:rPr>
        <w:t xml:space="preserve">Angela, Leonardo, and Pepe Aguilar, </w:t>
      </w:r>
      <w:r w:rsidRPr="00F74EA5">
        <w:rPr>
          <w:rFonts w:ascii="Arial" w:hAnsi="Arial" w:cs="Arial"/>
          <w:color w:val="000000"/>
          <w:sz w:val="20"/>
          <w:szCs w:val="20"/>
        </w:rPr>
        <w:t>Aida Cuevas, Arturo Sandoval, Lila Downs, and Lupita Infante.</w:t>
      </w:r>
      <w:r w:rsidR="00EE1917" w:rsidRPr="00F74EA5">
        <w:rPr>
          <w:rFonts w:ascii="Arial" w:hAnsi="Arial" w:cs="Arial"/>
          <w:color w:val="000000"/>
          <w:sz w:val="20"/>
          <w:szCs w:val="20"/>
        </w:rPr>
        <w:t xml:space="preserve"> In 2021, Enrico conducted the critically acclaimed live streamed production of Daniel Catan’s opera </w:t>
      </w:r>
      <w:r w:rsidR="00EE1917" w:rsidRPr="00F74EA5">
        <w:rPr>
          <w:rFonts w:ascii="Arial" w:hAnsi="Arial" w:cs="Arial"/>
          <w:i/>
          <w:iCs/>
          <w:color w:val="000000"/>
          <w:sz w:val="20"/>
          <w:szCs w:val="20"/>
        </w:rPr>
        <w:t xml:space="preserve">La Hija de </w:t>
      </w:r>
      <w:proofErr w:type="spellStart"/>
      <w:r w:rsidR="00EE1917" w:rsidRPr="00F74EA5">
        <w:rPr>
          <w:rFonts w:ascii="Arial" w:hAnsi="Arial" w:cs="Arial"/>
          <w:i/>
          <w:iCs/>
          <w:color w:val="000000"/>
          <w:sz w:val="20"/>
          <w:szCs w:val="20"/>
        </w:rPr>
        <w:t>Rappaccini</w:t>
      </w:r>
      <w:proofErr w:type="spellEnd"/>
      <w:r w:rsidR="00EE1917" w:rsidRPr="00F74EA5">
        <w:rPr>
          <w:rFonts w:ascii="Arial" w:hAnsi="Arial" w:cs="Arial"/>
          <w:color w:val="000000"/>
          <w:sz w:val="20"/>
          <w:szCs w:val="20"/>
        </w:rPr>
        <w:t xml:space="preserve"> which received an Emmy® nomination. </w:t>
      </w:r>
    </w:p>
    <w:p w14:paraId="7AFC94BF" w14:textId="66705722" w:rsidR="00C132FA" w:rsidRPr="00F74EA5" w:rsidRDefault="00C132FA" w:rsidP="00C132FA">
      <w:pPr>
        <w:pStyle w:val="font8"/>
        <w:jc w:val="both"/>
        <w:rPr>
          <w:rFonts w:ascii="Arial" w:hAnsi="Arial" w:cs="Arial"/>
          <w:color w:val="000000"/>
          <w:sz w:val="20"/>
          <w:szCs w:val="20"/>
        </w:rPr>
      </w:pPr>
      <w:r w:rsidRPr="00F74EA5">
        <w:rPr>
          <w:rFonts w:ascii="Arial" w:hAnsi="Arial" w:cs="Arial"/>
          <w:color w:val="000000"/>
          <w:sz w:val="20"/>
          <w:szCs w:val="20"/>
        </w:rPr>
        <w:t xml:space="preserve">Lopez-Yañez is also Artistic Director and Co-Founder of </w:t>
      </w:r>
      <w:proofErr w:type="spellStart"/>
      <w:r w:rsidRPr="00F74EA5">
        <w:rPr>
          <w:rFonts w:ascii="Arial" w:hAnsi="Arial" w:cs="Arial"/>
          <w:color w:val="000000"/>
          <w:sz w:val="20"/>
          <w:szCs w:val="20"/>
        </w:rPr>
        <w:t>Symphonica</w:t>
      </w:r>
      <w:proofErr w:type="spellEnd"/>
      <w:r w:rsidRPr="00F74EA5">
        <w:rPr>
          <w:rFonts w:ascii="Arial" w:hAnsi="Arial" w:cs="Arial"/>
          <w:color w:val="000000"/>
          <w:sz w:val="20"/>
          <w:szCs w:val="20"/>
        </w:rPr>
        <w:t xml:space="preserve"> Productions, LLC, a creative production company developing innovative Pops, Family, and </w:t>
      </w:r>
      <w:proofErr w:type="gramStart"/>
      <w:r w:rsidRPr="00F74EA5">
        <w:rPr>
          <w:rFonts w:ascii="Arial" w:hAnsi="Arial" w:cs="Arial"/>
          <w:color w:val="000000"/>
          <w:sz w:val="20"/>
          <w:szCs w:val="20"/>
        </w:rPr>
        <w:t>Educational</w:t>
      </w:r>
      <w:proofErr w:type="gramEnd"/>
      <w:r w:rsidRPr="00F74EA5">
        <w:rPr>
          <w:rFonts w:ascii="Arial" w:hAnsi="Arial" w:cs="Arial"/>
          <w:color w:val="000000"/>
          <w:sz w:val="20"/>
          <w:szCs w:val="20"/>
        </w:rPr>
        <w:t xml:space="preserve"> concerts for orchestras. </w:t>
      </w:r>
      <w:proofErr w:type="spellStart"/>
      <w:r w:rsidRPr="00F74EA5">
        <w:rPr>
          <w:rFonts w:ascii="Arial" w:hAnsi="Arial" w:cs="Arial"/>
          <w:color w:val="000000"/>
          <w:sz w:val="20"/>
          <w:szCs w:val="20"/>
        </w:rPr>
        <w:t>Symphonica’s</w:t>
      </w:r>
      <w:proofErr w:type="spellEnd"/>
      <w:r w:rsidRPr="00F74EA5">
        <w:rPr>
          <w:rFonts w:ascii="Arial" w:hAnsi="Arial" w:cs="Arial"/>
          <w:color w:val="000000"/>
          <w:sz w:val="20"/>
          <w:szCs w:val="20"/>
        </w:rPr>
        <w:t xml:space="preserve"> shows have been praised as “incredibly special – and something that needs to become the new norm” (Lima Symphony) and have been performed by the Baltimore, Milwaukee, North Carolina, Phoenix, Seattle, Toronto, and Utah Symphony, among others.</w:t>
      </w:r>
    </w:p>
    <w:p w14:paraId="20A207D0" w14:textId="77777777" w:rsidR="00C60E02" w:rsidRPr="00F74EA5" w:rsidRDefault="00C132FA" w:rsidP="00C60E02">
      <w:pPr>
        <w:pStyle w:val="font8"/>
        <w:jc w:val="both"/>
        <w:rPr>
          <w:rFonts w:ascii="Arial" w:hAnsi="Arial" w:cs="Arial"/>
          <w:color w:val="000000"/>
          <w:sz w:val="20"/>
          <w:szCs w:val="20"/>
        </w:rPr>
      </w:pPr>
      <w:r w:rsidRPr="00F74EA5">
        <w:rPr>
          <w:rFonts w:ascii="Arial" w:hAnsi="Arial" w:cs="Arial"/>
          <w:color w:val="000000"/>
          <w:sz w:val="20"/>
          <w:szCs w:val="20"/>
        </w:rPr>
        <w:t xml:space="preserve">His work as a producer, composer, and arranger can be heard on numerous recordings, including the UNESCO benefit album Action Moves People United and award-winning children’s albums such as The Spaceship that Fell in My Backyard and </w:t>
      </w:r>
      <w:proofErr w:type="spellStart"/>
      <w:r w:rsidRPr="00F74EA5">
        <w:rPr>
          <w:rFonts w:ascii="Arial" w:hAnsi="Arial" w:cs="Arial"/>
          <w:color w:val="000000"/>
          <w:sz w:val="20"/>
          <w:szCs w:val="20"/>
        </w:rPr>
        <w:t>Kokowanda</w:t>
      </w:r>
      <w:proofErr w:type="spellEnd"/>
      <w:r w:rsidRPr="00F74EA5">
        <w:rPr>
          <w:rFonts w:ascii="Arial" w:hAnsi="Arial" w:cs="Arial"/>
          <w:color w:val="000000"/>
          <w:sz w:val="20"/>
          <w:szCs w:val="20"/>
        </w:rPr>
        <w:t xml:space="preserve"> Bay. His work has received honors from the John Lennon Songwriting Contest, Hollywood Music in Media Awards, Parents’ Choice Foundation, and Global Media Awards, where he was recognized for his “catchy arrangements.”</w:t>
      </w:r>
    </w:p>
    <w:p w14:paraId="64DB40EF" w14:textId="55A7C79F" w:rsidR="0046585E" w:rsidRPr="00F74EA5" w:rsidRDefault="00E329FA" w:rsidP="00C60E02">
      <w:pPr>
        <w:pStyle w:val="font8"/>
        <w:jc w:val="both"/>
        <w:rPr>
          <w:rFonts w:ascii="Arial" w:hAnsi="Arial" w:cs="Arial"/>
          <w:color w:val="000000"/>
          <w:sz w:val="20"/>
          <w:szCs w:val="20"/>
        </w:rPr>
      </w:pPr>
      <w:r w:rsidRPr="00F74EA5">
        <w:rPr>
          <w:rFonts w:ascii="Arial" w:hAnsi="Arial" w:cs="Arial"/>
          <w:color w:val="24262B"/>
          <w:sz w:val="20"/>
          <w:szCs w:val="20"/>
          <w:u w:color="24262B"/>
        </w:rPr>
        <w:t>For more</w:t>
      </w:r>
      <w:r w:rsidR="003834A1" w:rsidRPr="00F74EA5">
        <w:rPr>
          <w:rFonts w:ascii="Arial" w:hAnsi="Arial" w:cs="Arial"/>
          <w:color w:val="24262B"/>
          <w:sz w:val="20"/>
          <w:szCs w:val="20"/>
          <w:u w:color="24262B"/>
        </w:rPr>
        <w:t>,</w:t>
      </w:r>
      <w:r w:rsidRPr="00F74EA5">
        <w:rPr>
          <w:rFonts w:ascii="Arial" w:hAnsi="Arial" w:cs="Arial"/>
          <w:color w:val="24262B"/>
          <w:sz w:val="20"/>
          <w:szCs w:val="20"/>
          <w:u w:color="24262B"/>
        </w:rPr>
        <w:t xml:space="preserve"> visit</w:t>
      </w:r>
      <w:r w:rsidR="00970A16" w:rsidRPr="00F74EA5">
        <w:rPr>
          <w:rFonts w:ascii="Arial" w:hAnsi="Arial" w:cs="Arial"/>
          <w:color w:val="24262B"/>
          <w:sz w:val="20"/>
          <w:szCs w:val="20"/>
          <w:u w:color="24262B"/>
        </w:rPr>
        <w:t>:</w:t>
      </w:r>
      <w:r w:rsidR="00170F51" w:rsidRPr="00F74EA5">
        <w:rPr>
          <w:rFonts w:ascii="Arial" w:hAnsi="Arial" w:cs="Arial"/>
          <w:color w:val="24262B"/>
          <w:sz w:val="20"/>
          <w:szCs w:val="20"/>
          <w:u w:color="24262B"/>
        </w:rPr>
        <w:t xml:space="preserve"> </w:t>
      </w:r>
      <w:hyperlink r:id="rId6" w:history="1">
        <w:r w:rsidR="00170F51" w:rsidRPr="00F74EA5">
          <w:rPr>
            <w:rStyle w:val="Hyperlink"/>
            <w:rFonts w:ascii="Arial" w:hAnsi="Arial" w:cs="Arial"/>
            <w:sz w:val="20"/>
            <w:szCs w:val="20"/>
          </w:rPr>
          <w:t>www.enricolopezyanez.com</w:t>
        </w:r>
      </w:hyperlink>
      <w:r w:rsidR="00B92658" w:rsidRPr="00F74EA5">
        <w:rPr>
          <w:rFonts w:ascii="Arial" w:hAnsi="Arial" w:cs="Arial"/>
          <w:color w:val="24262B"/>
          <w:sz w:val="20"/>
          <w:szCs w:val="20"/>
          <w:u w:color="24262B"/>
        </w:rPr>
        <w:t xml:space="preserve"> </w:t>
      </w:r>
      <w:r w:rsidR="003834A1" w:rsidRPr="00F74EA5">
        <w:rPr>
          <w:rFonts w:ascii="Arial" w:hAnsi="Arial" w:cs="Arial"/>
          <w:color w:val="24262B"/>
          <w:sz w:val="20"/>
          <w:szCs w:val="20"/>
          <w:u w:color="24262B"/>
        </w:rPr>
        <w:t>or follow @enricolopezyanez</w:t>
      </w:r>
    </w:p>
    <w:sectPr w:rsidR="0046585E" w:rsidRPr="00F74EA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D3FA" w14:textId="77777777" w:rsidR="001C188E" w:rsidRDefault="001C188E">
      <w:r>
        <w:separator/>
      </w:r>
    </w:p>
  </w:endnote>
  <w:endnote w:type="continuationSeparator" w:id="0">
    <w:p w14:paraId="2C8E809A" w14:textId="77777777" w:rsidR="001C188E" w:rsidRDefault="001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FB30" w14:textId="77777777" w:rsidR="00B12C9F" w:rsidRDefault="00B12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40DB" w14:textId="6B96A364" w:rsidR="00A7709F" w:rsidRPr="00A7709F" w:rsidRDefault="00A7709F" w:rsidP="00A7709F">
    <w:pPr>
      <w:pStyle w:val="Body"/>
      <w:spacing w:after="0"/>
      <w:rPr>
        <w:sz w:val="16"/>
        <w:szCs w:val="16"/>
      </w:rPr>
    </w:pPr>
    <w:r w:rsidRPr="00A7709F">
      <w:rPr>
        <w:i/>
        <w:iCs/>
        <w:sz w:val="16"/>
        <w:szCs w:val="16"/>
      </w:rPr>
      <w:t xml:space="preserve">Biography updated </w:t>
    </w:r>
    <w:r w:rsidR="00B12C9F">
      <w:rPr>
        <w:i/>
        <w:iCs/>
        <w:sz w:val="16"/>
        <w:szCs w:val="16"/>
      </w:rPr>
      <w:t>May</w:t>
    </w:r>
    <w:r w:rsidR="00CC76BE">
      <w:rPr>
        <w:i/>
        <w:iCs/>
        <w:sz w:val="16"/>
        <w:szCs w:val="16"/>
      </w:rPr>
      <w:t xml:space="preserve"> </w:t>
    </w:r>
    <w:r w:rsidRPr="00A7709F">
      <w:rPr>
        <w:i/>
        <w:iCs/>
        <w:sz w:val="16"/>
        <w:szCs w:val="16"/>
      </w:rPr>
      <w:t>202</w:t>
    </w:r>
    <w:r w:rsidR="00B12C9F">
      <w:rPr>
        <w:i/>
        <w:iCs/>
        <w:sz w:val="16"/>
        <w:szCs w:val="16"/>
      </w:rPr>
      <w:t>6</w:t>
    </w:r>
    <w:r w:rsidRPr="00A7709F">
      <w:rPr>
        <w:i/>
        <w:iCs/>
        <w:sz w:val="16"/>
        <w:szCs w:val="16"/>
      </w:rPr>
      <w:t>. Please discard any previous versions.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DFC43" w14:textId="77777777" w:rsidR="00B12C9F" w:rsidRDefault="00B12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F0CC" w14:textId="77777777" w:rsidR="001C188E" w:rsidRDefault="001C188E">
      <w:r>
        <w:separator/>
      </w:r>
    </w:p>
  </w:footnote>
  <w:footnote w:type="continuationSeparator" w:id="0">
    <w:p w14:paraId="11967C69" w14:textId="77777777" w:rsidR="001C188E" w:rsidRDefault="001C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5AF3" w14:textId="77777777" w:rsidR="00B12C9F" w:rsidRDefault="00B12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09FD" w14:textId="77777777" w:rsidR="00A3485D" w:rsidRDefault="00A3485D">
    <w:pPr>
      <w:pStyle w:val="Header"/>
    </w:pPr>
    <w:r>
      <w:rPr>
        <w:noProof/>
      </w:rPr>
      <w:drawing>
        <wp:anchor distT="152400" distB="152400" distL="152400" distR="152400" simplePos="0" relativeHeight="251658240" behindDoc="1" locked="0" layoutInCell="1" allowOverlap="1" wp14:anchorId="0DFEB32A" wp14:editId="33202639">
          <wp:simplePos x="0" y="0"/>
          <wp:positionH relativeFrom="page">
            <wp:posOffset>1994535</wp:posOffset>
          </wp:positionH>
          <wp:positionV relativeFrom="page">
            <wp:posOffset>449746</wp:posOffset>
          </wp:positionV>
          <wp:extent cx="3657600" cy="630555"/>
          <wp:effectExtent l="0" t="0" r="0" b="4445"/>
          <wp:wrapNone/>
          <wp:docPr id="1073741825" name="officeArt object" descr="Screen Shot 2014-12-13 at 10"/>
          <wp:cNvGraphicFramePr/>
          <a:graphic xmlns:a="http://schemas.openxmlformats.org/drawingml/2006/main">
            <a:graphicData uri="http://schemas.openxmlformats.org/drawingml/2006/picture">
              <pic:pic xmlns:pic="http://schemas.openxmlformats.org/drawingml/2006/picture">
                <pic:nvPicPr>
                  <pic:cNvPr id="1073741825" name="Screen Shot 2014-12-13 at 10" descr="Screen Shot 2014-12-13 at 10"/>
                  <pic:cNvPicPr>
                    <a:picLocks noChangeAspect="1"/>
                  </pic:cNvPicPr>
                </pic:nvPicPr>
                <pic:blipFill>
                  <a:blip r:embed="rId1"/>
                  <a:stretch>
                    <a:fillRect/>
                  </a:stretch>
                </pic:blipFill>
                <pic:spPr>
                  <a:xfrm>
                    <a:off x="0" y="0"/>
                    <a:ext cx="3657600" cy="630555"/>
                  </a:xfrm>
                  <a:prstGeom prst="rect">
                    <a:avLst/>
                  </a:prstGeom>
                  <a:ln w="12700" cap="flat">
                    <a:noFill/>
                    <a:miter lim="400000"/>
                  </a:ln>
                  <a:effec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441B" w14:textId="77777777" w:rsidR="00B12C9F" w:rsidRDefault="00B12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AA3"/>
    <w:rsid w:val="0001345C"/>
    <w:rsid w:val="00046CE6"/>
    <w:rsid w:val="00047649"/>
    <w:rsid w:val="00063EE4"/>
    <w:rsid w:val="000702FC"/>
    <w:rsid w:val="00087AB5"/>
    <w:rsid w:val="00092A22"/>
    <w:rsid w:val="000957FD"/>
    <w:rsid w:val="000C0E94"/>
    <w:rsid w:val="000C7069"/>
    <w:rsid w:val="000C7CF5"/>
    <w:rsid w:val="000D3DBF"/>
    <w:rsid w:val="000E521B"/>
    <w:rsid w:val="000E6C2E"/>
    <w:rsid w:val="000F6DC9"/>
    <w:rsid w:val="00100D8A"/>
    <w:rsid w:val="0012247C"/>
    <w:rsid w:val="001312EB"/>
    <w:rsid w:val="00152FBB"/>
    <w:rsid w:val="0016162A"/>
    <w:rsid w:val="00164E1C"/>
    <w:rsid w:val="00170F51"/>
    <w:rsid w:val="00176A05"/>
    <w:rsid w:val="00180F41"/>
    <w:rsid w:val="00184F3B"/>
    <w:rsid w:val="00187F65"/>
    <w:rsid w:val="00190C2B"/>
    <w:rsid w:val="0019559D"/>
    <w:rsid w:val="001A63B3"/>
    <w:rsid w:val="001C188E"/>
    <w:rsid w:val="001D0E57"/>
    <w:rsid w:val="001D26AC"/>
    <w:rsid w:val="001D3057"/>
    <w:rsid w:val="001D3152"/>
    <w:rsid w:val="001D50A1"/>
    <w:rsid w:val="001D6C58"/>
    <w:rsid w:val="001E2D45"/>
    <w:rsid w:val="001F407C"/>
    <w:rsid w:val="00207BE8"/>
    <w:rsid w:val="002153AA"/>
    <w:rsid w:val="00215AD4"/>
    <w:rsid w:val="002250F3"/>
    <w:rsid w:val="00226A85"/>
    <w:rsid w:val="002277C0"/>
    <w:rsid w:val="00230869"/>
    <w:rsid w:val="00230BAC"/>
    <w:rsid w:val="00232F2C"/>
    <w:rsid w:val="0024623A"/>
    <w:rsid w:val="00247F5C"/>
    <w:rsid w:val="002563A9"/>
    <w:rsid w:val="00263D62"/>
    <w:rsid w:val="0026621E"/>
    <w:rsid w:val="00285C09"/>
    <w:rsid w:val="002863AD"/>
    <w:rsid w:val="002A6235"/>
    <w:rsid w:val="002B0683"/>
    <w:rsid w:val="002B21F7"/>
    <w:rsid w:val="002C0436"/>
    <w:rsid w:val="002C0969"/>
    <w:rsid w:val="002C22DE"/>
    <w:rsid w:val="002C444D"/>
    <w:rsid w:val="002C541F"/>
    <w:rsid w:val="002C6C65"/>
    <w:rsid w:val="002E411C"/>
    <w:rsid w:val="002E51FE"/>
    <w:rsid w:val="003127E5"/>
    <w:rsid w:val="00337E12"/>
    <w:rsid w:val="0035260F"/>
    <w:rsid w:val="0036103D"/>
    <w:rsid w:val="00367CE3"/>
    <w:rsid w:val="00376C14"/>
    <w:rsid w:val="00382114"/>
    <w:rsid w:val="003834A1"/>
    <w:rsid w:val="00392C8B"/>
    <w:rsid w:val="003A1818"/>
    <w:rsid w:val="003B2957"/>
    <w:rsid w:val="003B556E"/>
    <w:rsid w:val="003C5F3E"/>
    <w:rsid w:val="003F0AC1"/>
    <w:rsid w:val="00400AA3"/>
    <w:rsid w:val="004379AF"/>
    <w:rsid w:val="0045209E"/>
    <w:rsid w:val="00452C4C"/>
    <w:rsid w:val="0046585E"/>
    <w:rsid w:val="00476713"/>
    <w:rsid w:val="00482E42"/>
    <w:rsid w:val="00486A3C"/>
    <w:rsid w:val="00494868"/>
    <w:rsid w:val="004B213C"/>
    <w:rsid w:val="004B47C8"/>
    <w:rsid w:val="004D3213"/>
    <w:rsid w:val="004D5E98"/>
    <w:rsid w:val="004F72E0"/>
    <w:rsid w:val="00500CBA"/>
    <w:rsid w:val="00513213"/>
    <w:rsid w:val="005157E2"/>
    <w:rsid w:val="00517991"/>
    <w:rsid w:val="00521AAB"/>
    <w:rsid w:val="00521ED1"/>
    <w:rsid w:val="00522CA9"/>
    <w:rsid w:val="005252BE"/>
    <w:rsid w:val="00535348"/>
    <w:rsid w:val="00540F33"/>
    <w:rsid w:val="00545CB5"/>
    <w:rsid w:val="00547003"/>
    <w:rsid w:val="005511D4"/>
    <w:rsid w:val="00553364"/>
    <w:rsid w:val="0057296E"/>
    <w:rsid w:val="00581B97"/>
    <w:rsid w:val="00582591"/>
    <w:rsid w:val="005A2756"/>
    <w:rsid w:val="005A7411"/>
    <w:rsid w:val="005C51D0"/>
    <w:rsid w:val="005D4FD0"/>
    <w:rsid w:val="005E14F6"/>
    <w:rsid w:val="005E468A"/>
    <w:rsid w:val="00611E1A"/>
    <w:rsid w:val="00611E8F"/>
    <w:rsid w:val="006162DC"/>
    <w:rsid w:val="006208D5"/>
    <w:rsid w:val="00622531"/>
    <w:rsid w:val="0062365A"/>
    <w:rsid w:val="006236B3"/>
    <w:rsid w:val="00655A77"/>
    <w:rsid w:val="0066464E"/>
    <w:rsid w:val="00665006"/>
    <w:rsid w:val="00665604"/>
    <w:rsid w:val="006657A6"/>
    <w:rsid w:val="00675A62"/>
    <w:rsid w:val="00680700"/>
    <w:rsid w:val="00692384"/>
    <w:rsid w:val="006A0F3A"/>
    <w:rsid w:val="006A6796"/>
    <w:rsid w:val="006A766A"/>
    <w:rsid w:val="006B63D1"/>
    <w:rsid w:val="006E5E20"/>
    <w:rsid w:val="006F058A"/>
    <w:rsid w:val="006F2527"/>
    <w:rsid w:val="006F2AAC"/>
    <w:rsid w:val="00701890"/>
    <w:rsid w:val="00736DE9"/>
    <w:rsid w:val="00744B24"/>
    <w:rsid w:val="00765EB8"/>
    <w:rsid w:val="007720E2"/>
    <w:rsid w:val="00773117"/>
    <w:rsid w:val="00775E48"/>
    <w:rsid w:val="00795D0A"/>
    <w:rsid w:val="007965CD"/>
    <w:rsid w:val="007A1869"/>
    <w:rsid w:val="007B16C2"/>
    <w:rsid w:val="007B4147"/>
    <w:rsid w:val="007C12BD"/>
    <w:rsid w:val="007C6D0F"/>
    <w:rsid w:val="007D29F7"/>
    <w:rsid w:val="007D3057"/>
    <w:rsid w:val="007E648E"/>
    <w:rsid w:val="007F27C3"/>
    <w:rsid w:val="007F3B86"/>
    <w:rsid w:val="007F401E"/>
    <w:rsid w:val="007F5E54"/>
    <w:rsid w:val="007F70E8"/>
    <w:rsid w:val="00802FA3"/>
    <w:rsid w:val="00816686"/>
    <w:rsid w:val="0082162D"/>
    <w:rsid w:val="008543A4"/>
    <w:rsid w:val="00861796"/>
    <w:rsid w:val="008665C8"/>
    <w:rsid w:val="00867183"/>
    <w:rsid w:val="00881AA6"/>
    <w:rsid w:val="0089399F"/>
    <w:rsid w:val="008A6A41"/>
    <w:rsid w:val="008B0E69"/>
    <w:rsid w:val="008B1445"/>
    <w:rsid w:val="008C537F"/>
    <w:rsid w:val="008D35A6"/>
    <w:rsid w:val="008D7555"/>
    <w:rsid w:val="008E31A6"/>
    <w:rsid w:val="00902D4A"/>
    <w:rsid w:val="00906303"/>
    <w:rsid w:val="00912E38"/>
    <w:rsid w:val="00917A48"/>
    <w:rsid w:val="0092197B"/>
    <w:rsid w:val="009229AB"/>
    <w:rsid w:val="0093251A"/>
    <w:rsid w:val="00936B93"/>
    <w:rsid w:val="0095533B"/>
    <w:rsid w:val="009560B4"/>
    <w:rsid w:val="00957DFE"/>
    <w:rsid w:val="0097076D"/>
    <w:rsid w:val="00970A16"/>
    <w:rsid w:val="00970A1C"/>
    <w:rsid w:val="00974389"/>
    <w:rsid w:val="00982CFE"/>
    <w:rsid w:val="00982E76"/>
    <w:rsid w:val="00993915"/>
    <w:rsid w:val="009A00BE"/>
    <w:rsid w:val="009A4735"/>
    <w:rsid w:val="009B700A"/>
    <w:rsid w:val="009B7FE8"/>
    <w:rsid w:val="009C76F0"/>
    <w:rsid w:val="009D29F9"/>
    <w:rsid w:val="009D5168"/>
    <w:rsid w:val="009D53F7"/>
    <w:rsid w:val="009E673D"/>
    <w:rsid w:val="009E678E"/>
    <w:rsid w:val="00A0362F"/>
    <w:rsid w:val="00A04410"/>
    <w:rsid w:val="00A11FFC"/>
    <w:rsid w:val="00A12652"/>
    <w:rsid w:val="00A1414D"/>
    <w:rsid w:val="00A20AE8"/>
    <w:rsid w:val="00A3485D"/>
    <w:rsid w:val="00A3488B"/>
    <w:rsid w:val="00A52D53"/>
    <w:rsid w:val="00A5444A"/>
    <w:rsid w:val="00A568C0"/>
    <w:rsid w:val="00A62555"/>
    <w:rsid w:val="00A747F1"/>
    <w:rsid w:val="00A7709F"/>
    <w:rsid w:val="00A779E3"/>
    <w:rsid w:val="00A80DB0"/>
    <w:rsid w:val="00A82AE9"/>
    <w:rsid w:val="00AA1380"/>
    <w:rsid w:val="00AB0160"/>
    <w:rsid w:val="00AB3AF1"/>
    <w:rsid w:val="00AB76B7"/>
    <w:rsid w:val="00AC4048"/>
    <w:rsid w:val="00AD3BD7"/>
    <w:rsid w:val="00AE2539"/>
    <w:rsid w:val="00AF49E9"/>
    <w:rsid w:val="00B12C9F"/>
    <w:rsid w:val="00B17BF1"/>
    <w:rsid w:val="00B3455E"/>
    <w:rsid w:val="00B50238"/>
    <w:rsid w:val="00B5145C"/>
    <w:rsid w:val="00B52259"/>
    <w:rsid w:val="00B639C7"/>
    <w:rsid w:val="00B814B9"/>
    <w:rsid w:val="00B92658"/>
    <w:rsid w:val="00B95CEB"/>
    <w:rsid w:val="00BA57C7"/>
    <w:rsid w:val="00BD2EF9"/>
    <w:rsid w:val="00C02385"/>
    <w:rsid w:val="00C0790D"/>
    <w:rsid w:val="00C132FA"/>
    <w:rsid w:val="00C1483B"/>
    <w:rsid w:val="00C14A22"/>
    <w:rsid w:val="00C169A6"/>
    <w:rsid w:val="00C40953"/>
    <w:rsid w:val="00C40C2D"/>
    <w:rsid w:val="00C423A7"/>
    <w:rsid w:val="00C44573"/>
    <w:rsid w:val="00C45BEA"/>
    <w:rsid w:val="00C45E94"/>
    <w:rsid w:val="00C54C66"/>
    <w:rsid w:val="00C60E02"/>
    <w:rsid w:val="00C67823"/>
    <w:rsid w:val="00C74261"/>
    <w:rsid w:val="00C803BC"/>
    <w:rsid w:val="00C827B4"/>
    <w:rsid w:val="00C84276"/>
    <w:rsid w:val="00C8779D"/>
    <w:rsid w:val="00C9565C"/>
    <w:rsid w:val="00C95F31"/>
    <w:rsid w:val="00CB0B05"/>
    <w:rsid w:val="00CC76BE"/>
    <w:rsid w:val="00CD5650"/>
    <w:rsid w:val="00CE4BFB"/>
    <w:rsid w:val="00CF1085"/>
    <w:rsid w:val="00D00AD7"/>
    <w:rsid w:val="00D24C82"/>
    <w:rsid w:val="00D25A17"/>
    <w:rsid w:val="00D334BB"/>
    <w:rsid w:val="00D40258"/>
    <w:rsid w:val="00D464E2"/>
    <w:rsid w:val="00D55ADD"/>
    <w:rsid w:val="00D603F3"/>
    <w:rsid w:val="00D651AF"/>
    <w:rsid w:val="00D918C3"/>
    <w:rsid w:val="00DB0622"/>
    <w:rsid w:val="00DB234B"/>
    <w:rsid w:val="00DC3893"/>
    <w:rsid w:val="00DC6FAD"/>
    <w:rsid w:val="00DC7650"/>
    <w:rsid w:val="00DD4A32"/>
    <w:rsid w:val="00DE7244"/>
    <w:rsid w:val="00DF43B2"/>
    <w:rsid w:val="00E006C5"/>
    <w:rsid w:val="00E00730"/>
    <w:rsid w:val="00E22024"/>
    <w:rsid w:val="00E22849"/>
    <w:rsid w:val="00E30873"/>
    <w:rsid w:val="00E329FA"/>
    <w:rsid w:val="00E350A5"/>
    <w:rsid w:val="00E42FB0"/>
    <w:rsid w:val="00E75C62"/>
    <w:rsid w:val="00E8605F"/>
    <w:rsid w:val="00EA52E4"/>
    <w:rsid w:val="00EA686C"/>
    <w:rsid w:val="00EE1917"/>
    <w:rsid w:val="00EF4C5D"/>
    <w:rsid w:val="00F006C0"/>
    <w:rsid w:val="00F02D70"/>
    <w:rsid w:val="00F07A0C"/>
    <w:rsid w:val="00F3661B"/>
    <w:rsid w:val="00F43756"/>
    <w:rsid w:val="00F46D27"/>
    <w:rsid w:val="00F67D2F"/>
    <w:rsid w:val="00F74EA5"/>
    <w:rsid w:val="00F75A72"/>
    <w:rsid w:val="00F75ECC"/>
    <w:rsid w:val="00F77A64"/>
    <w:rsid w:val="00F85397"/>
    <w:rsid w:val="00F85A26"/>
    <w:rsid w:val="00F93DF8"/>
    <w:rsid w:val="00F97354"/>
    <w:rsid w:val="00FA3D0F"/>
    <w:rsid w:val="00FB3468"/>
    <w:rsid w:val="00FB5F0B"/>
    <w:rsid w:val="00FF49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986E93"/>
  <w15:docId w15:val="{F8E667BE-60A5-324D-90BE-937AF260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320"/>
        <w:tab w:val="right" w:pos="8640"/>
      </w:tabs>
    </w:pPr>
    <w:rPr>
      <w:rFonts w:ascii="Calibri" w:hAnsi="Calibri" w:cs="Arial Unicode MS"/>
      <w:color w:val="000000"/>
      <w:sz w:val="22"/>
      <w:szCs w:val="22"/>
      <w:u w:color="000000"/>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46585E"/>
    <w:rPr>
      <w:color w:val="605E5C"/>
      <w:shd w:val="clear" w:color="auto" w:fill="E1DFDD"/>
    </w:rPr>
  </w:style>
  <w:style w:type="paragraph" w:styleId="Footer">
    <w:name w:val="footer"/>
    <w:basedOn w:val="Normal"/>
    <w:link w:val="FooterChar"/>
    <w:uiPriority w:val="99"/>
    <w:unhideWhenUsed/>
    <w:rsid w:val="00A7709F"/>
    <w:pPr>
      <w:tabs>
        <w:tab w:val="center" w:pos="4680"/>
        <w:tab w:val="right" w:pos="9360"/>
      </w:tabs>
    </w:pPr>
  </w:style>
  <w:style w:type="character" w:customStyle="1" w:styleId="FooterChar">
    <w:name w:val="Footer Char"/>
    <w:basedOn w:val="DefaultParagraphFont"/>
    <w:link w:val="Footer"/>
    <w:uiPriority w:val="99"/>
    <w:rsid w:val="00A7709F"/>
    <w:rPr>
      <w:sz w:val="24"/>
      <w:szCs w:val="24"/>
    </w:rPr>
  </w:style>
  <w:style w:type="paragraph" w:customStyle="1" w:styleId="font8">
    <w:name w:val="font_8"/>
    <w:basedOn w:val="Normal"/>
    <w:rsid w:val="00C132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36075">
      <w:bodyDiv w:val="1"/>
      <w:marLeft w:val="0"/>
      <w:marRight w:val="0"/>
      <w:marTop w:val="0"/>
      <w:marBottom w:val="0"/>
      <w:divBdr>
        <w:top w:val="none" w:sz="0" w:space="0" w:color="auto"/>
        <w:left w:val="none" w:sz="0" w:space="0" w:color="auto"/>
        <w:bottom w:val="none" w:sz="0" w:space="0" w:color="auto"/>
        <w:right w:val="none" w:sz="0" w:space="0" w:color="auto"/>
      </w:divBdr>
    </w:div>
    <w:div w:id="56217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ricolopezyanez.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UCLA</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Enrico Lopez-Yañez</cp:lastModifiedBy>
  <cp:revision>23</cp:revision>
  <dcterms:created xsi:type="dcterms:W3CDTF">2025-11-15T23:05:00Z</dcterms:created>
  <dcterms:modified xsi:type="dcterms:W3CDTF">2026-05-13T00:11:00Z</dcterms:modified>
</cp:coreProperties>
</file>